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B7" w:rsidRDefault="006E011E" w:rsidP="006E011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E2C63">
        <w:rPr>
          <w:rFonts w:asciiTheme="majorHAnsi" w:hAnsiTheme="majorHAnsi"/>
          <w:b/>
          <w:sz w:val="28"/>
          <w:szCs w:val="28"/>
        </w:rPr>
        <w:t>EDB - KARTA PRACY</w:t>
      </w:r>
      <w:r w:rsidR="00CA616C">
        <w:rPr>
          <w:rFonts w:asciiTheme="majorHAnsi" w:hAnsiTheme="majorHAnsi"/>
          <w:b/>
          <w:sz w:val="28"/>
          <w:szCs w:val="28"/>
        </w:rPr>
        <w:t xml:space="preserve"> </w:t>
      </w:r>
    </w:p>
    <w:p w:rsidR="002C2869" w:rsidRPr="00BE2C63" w:rsidRDefault="00586403" w:rsidP="006E011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 xml:space="preserve">kl. </w:t>
      </w:r>
      <w:proofErr w:type="spellStart"/>
      <w:r>
        <w:rPr>
          <w:rFonts w:asciiTheme="majorHAnsi" w:hAnsiTheme="majorHAnsi"/>
          <w:b/>
          <w:color w:val="7030A0"/>
          <w:sz w:val="28"/>
          <w:szCs w:val="28"/>
        </w:rPr>
        <w:t>Iap</w:t>
      </w:r>
      <w:proofErr w:type="spellEnd"/>
      <w:r>
        <w:rPr>
          <w:rFonts w:asciiTheme="majorHAnsi" w:hAnsiTheme="majorHAnsi"/>
          <w:b/>
          <w:color w:val="7030A0"/>
          <w:sz w:val="28"/>
          <w:szCs w:val="28"/>
        </w:rPr>
        <w:t xml:space="preserve"> i </w:t>
      </w:r>
      <w:proofErr w:type="spellStart"/>
      <w:r>
        <w:rPr>
          <w:rFonts w:asciiTheme="majorHAnsi" w:hAnsiTheme="majorHAnsi"/>
          <w:b/>
          <w:color w:val="7030A0"/>
          <w:sz w:val="28"/>
          <w:szCs w:val="28"/>
        </w:rPr>
        <w:t>Icp</w:t>
      </w:r>
      <w:proofErr w:type="spellEnd"/>
    </w:p>
    <w:p w:rsidR="00036D9F" w:rsidRDefault="00036D9F" w:rsidP="009E4397">
      <w:pPr>
        <w:spacing w:after="0" w:line="24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</w:p>
    <w:p w:rsidR="00586403" w:rsidRDefault="00586403" w:rsidP="00586403">
      <w:pPr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Zad. 1</w:t>
      </w:r>
    </w:p>
    <w:p w:rsidR="00586403" w:rsidRPr="00307BC4" w:rsidRDefault="00586403" w:rsidP="00586403">
      <w:pPr>
        <w:spacing w:line="360" w:lineRule="auto"/>
        <w:jc w:val="both"/>
        <w:rPr>
          <w:rFonts w:asciiTheme="majorHAnsi" w:hAnsiTheme="majorHAnsi"/>
          <w:b/>
        </w:rPr>
      </w:pPr>
      <w:r w:rsidRPr="00307BC4">
        <w:rPr>
          <w:rFonts w:asciiTheme="majorHAnsi" w:hAnsiTheme="majorHAnsi"/>
          <w:b/>
        </w:rPr>
        <w:t>Przyporządkuj poniższe zdania do odpowiedniej kolumny w tabeli:</w:t>
      </w:r>
    </w:p>
    <w:tbl>
      <w:tblPr>
        <w:tblStyle w:val="Tabela-Siatka"/>
        <w:tblW w:w="0" w:type="auto"/>
        <w:tblLook w:val="04A0"/>
      </w:tblPr>
      <w:tblGrid>
        <w:gridCol w:w="3090"/>
        <w:gridCol w:w="3106"/>
        <w:gridCol w:w="3090"/>
      </w:tblGrid>
      <w:tr w:rsidR="00586403" w:rsidRPr="00307BC4" w:rsidTr="004B0693">
        <w:tc>
          <w:tcPr>
            <w:tcW w:w="3402" w:type="dxa"/>
            <w:vAlign w:val="center"/>
          </w:tcPr>
          <w:p w:rsidR="00586403" w:rsidRPr="00307BC4" w:rsidRDefault="00586403" w:rsidP="004B069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Postępowanie na wypadek powodzi</w:t>
            </w:r>
          </w:p>
        </w:tc>
        <w:tc>
          <w:tcPr>
            <w:tcW w:w="3402" w:type="dxa"/>
            <w:vAlign w:val="center"/>
          </w:tcPr>
          <w:p w:rsidR="00586403" w:rsidRPr="00307BC4" w:rsidRDefault="00586403" w:rsidP="004B069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Postępowanie w czasie zagrożenia powodziowego </w:t>
            </w:r>
          </w:p>
        </w:tc>
        <w:tc>
          <w:tcPr>
            <w:tcW w:w="3402" w:type="dxa"/>
            <w:vAlign w:val="center"/>
          </w:tcPr>
          <w:p w:rsidR="00586403" w:rsidRPr="00307BC4" w:rsidRDefault="00586403" w:rsidP="004B069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Postępowanie </w:t>
            </w:r>
            <w:r>
              <w:rPr>
                <w:rFonts w:asciiTheme="majorHAnsi" w:hAnsiTheme="majorHAnsi"/>
                <w:b/>
              </w:rPr>
              <w:br/>
              <w:t>po powodzi</w:t>
            </w:r>
          </w:p>
        </w:tc>
      </w:tr>
      <w:tr w:rsidR="00586403" w:rsidRPr="00307BC4" w:rsidTr="004B0693">
        <w:trPr>
          <w:trHeight w:val="1128"/>
        </w:trPr>
        <w:tc>
          <w:tcPr>
            <w:tcW w:w="3402" w:type="dxa"/>
          </w:tcPr>
          <w:p w:rsidR="00586403" w:rsidRPr="00307BC4" w:rsidRDefault="00586403" w:rsidP="004B069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</w:tcPr>
          <w:p w:rsidR="00586403" w:rsidRPr="00307BC4" w:rsidRDefault="00586403" w:rsidP="004B069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  <w:vAlign w:val="center"/>
          </w:tcPr>
          <w:p w:rsidR="00586403" w:rsidRPr="00307BC4" w:rsidRDefault="00586403" w:rsidP="004B0693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a; </w:t>
            </w:r>
          </w:p>
        </w:tc>
      </w:tr>
    </w:tbl>
    <w:p w:rsidR="00586403" w:rsidRPr="00307BC4" w:rsidRDefault="00586403" w:rsidP="00586403">
      <w:pPr>
        <w:spacing w:line="360" w:lineRule="auto"/>
        <w:jc w:val="both"/>
        <w:rPr>
          <w:rFonts w:asciiTheme="majorHAnsi" w:hAnsiTheme="majorHAnsi"/>
          <w:b/>
        </w:rPr>
      </w:pP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Używaj tylko wody butelkowej lub z beczkowozów.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Słuchaj komunikatów na temat aktualnej sytuacji powodziowej.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Dowiedz się, jakie jest ryzyko powodziowe w Twoim miejscu zamieszkania.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Słuchaj komunikatów w radiu i telewizji.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Zaopatrz się w niezbędne zapasy żywności i wody pitnej.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Zapoznaj się z sygnałami ostrzegawczymi.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Zabezpiecz dom.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Pozostań poza terenami powodzi tak długo, jak będzie to potrzebne.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Zabezpiecz maszyny, pojazdy i zwierzęta.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Ubezpiecz majątek.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Zdezynfekuj zalane pomieszczenia.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Przygotuj się na ewentualną ewakuację.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Nie wracaj do swojego domu dopóki nie będzie tam bezpiecznie.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Ustal z domownikami podział obowiązków na wypadek powodzi.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Przenieś wartościowe i potrzebne rzeczy na wyższe kondygnacje i zabezpiecz te przedmioty.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Po powrocie do domu upewnij się, że budynek nie grozi zawaleniem.</w:t>
      </w:r>
    </w:p>
    <w:p w:rsidR="00586403" w:rsidRPr="00307BC4" w:rsidRDefault="00586403" w:rsidP="00586403">
      <w:pPr>
        <w:pStyle w:val="Akapitzlist"/>
        <w:numPr>
          <w:ilvl w:val="0"/>
          <w:numId w:val="13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Sprawdź instalację elektryczną.</w:t>
      </w:r>
    </w:p>
    <w:p w:rsidR="00586403" w:rsidRPr="00307BC4" w:rsidRDefault="00586403" w:rsidP="00586403">
      <w:pPr>
        <w:pStyle w:val="Akapitzlist"/>
        <w:numPr>
          <w:ilvl w:val="0"/>
          <w:numId w:val="13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Zaopatrz się w latarki, baterie i świece.</w:t>
      </w:r>
    </w:p>
    <w:p w:rsidR="00586403" w:rsidRPr="00307BC4" w:rsidRDefault="00586403" w:rsidP="00586403">
      <w:pPr>
        <w:pStyle w:val="Akapitzlist"/>
        <w:numPr>
          <w:ilvl w:val="0"/>
          <w:numId w:val="13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Wyrzuć żywność, która miała kontakt z wodą powodziową.</w:t>
      </w:r>
    </w:p>
    <w:p w:rsidR="00586403" w:rsidRPr="00307BC4" w:rsidRDefault="00586403" w:rsidP="00586403">
      <w:pPr>
        <w:pStyle w:val="Akapitzlist"/>
        <w:ind w:left="360"/>
        <w:rPr>
          <w:rFonts w:asciiTheme="majorHAnsi" w:hAnsiTheme="majorHAnsi"/>
        </w:rPr>
      </w:pPr>
    </w:p>
    <w:p w:rsidR="007E121B" w:rsidRDefault="007E121B" w:rsidP="009E4397">
      <w:pPr>
        <w:spacing w:after="0" w:line="24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</w:p>
    <w:p w:rsidR="00586403" w:rsidRDefault="00586403" w:rsidP="00036D9F">
      <w:pPr>
        <w:spacing w:after="0" w:line="36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</w:p>
    <w:p w:rsidR="00586403" w:rsidRDefault="00586403" w:rsidP="00036D9F">
      <w:pPr>
        <w:spacing w:after="0" w:line="36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</w:p>
    <w:p w:rsidR="00586403" w:rsidRDefault="00586403" w:rsidP="00036D9F">
      <w:pPr>
        <w:spacing w:after="0" w:line="36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</w:p>
    <w:p w:rsidR="00DC22B3" w:rsidRDefault="00DC22B3" w:rsidP="00036D9F">
      <w:pPr>
        <w:spacing w:after="0" w:line="36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</w:p>
    <w:p w:rsidR="00786924" w:rsidRPr="002B43CE" w:rsidRDefault="00586403" w:rsidP="00036D9F">
      <w:pPr>
        <w:spacing w:after="0" w:line="36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  <w:r>
        <w:rPr>
          <w:rFonts w:asciiTheme="majorHAnsi" w:hAnsiTheme="majorHAnsi" w:cs="TheMixOsF-ExtraLight"/>
          <w:b/>
          <w:sz w:val="24"/>
          <w:szCs w:val="24"/>
        </w:rPr>
        <w:t>Zad. 2</w:t>
      </w:r>
    </w:p>
    <w:p w:rsidR="002B43CE" w:rsidRPr="002B43CE" w:rsidRDefault="002B43CE" w:rsidP="00036D9F">
      <w:pPr>
        <w:spacing w:after="0" w:line="36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  <w:r w:rsidRPr="002B43CE">
        <w:rPr>
          <w:rFonts w:asciiTheme="majorHAnsi" w:hAnsiTheme="majorHAnsi" w:cs="TheMixOsF-ExtraLight"/>
          <w:b/>
          <w:sz w:val="24"/>
          <w:szCs w:val="24"/>
        </w:rPr>
        <w:t>Podpisz przedstawione</w:t>
      </w:r>
      <w:r w:rsidR="00825BB7">
        <w:rPr>
          <w:rFonts w:asciiTheme="majorHAnsi" w:hAnsiTheme="majorHAnsi" w:cs="TheMixOsF-ExtraLight"/>
          <w:b/>
          <w:sz w:val="24"/>
          <w:szCs w:val="24"/>
        </w:rPr>
        <w:t xml:space="preserve"> znaki ochrony przeciwpożarowej</w:t>
      </w:r>
      <w:r w:rsidR="002B223D">
        <w:rPr>
          <w:rFonts w:asciiTheme="majorHAnsi" w:hAnsiTheme="majorHAnsi" w:cs="TheMixOsF-ExtraLight"/>
          <w:b/>
          <w:sz w:val="24"/>
          <w:szCs w:val="24"/>
        </w:rPr>
        <w:t>.</w:t>
      </w:r>
    </w:p>
    <w:tbl>
      <w:tblPr>
        <w:tblStyle w:val="Tabela-Siatka"/>
        <w:tblW w:w="0" w:type="auto"/>
        <w:jc w:val="center"/>
        <w:tblLook w:val="04A0"/>
      </w:tblPr>
      <w:tblGrid>
        <w:gridCol w:w="2314"/>
        <w:gridCol w:w="2398"/>
        <w:gridCol w:w="2287"/>
        <w:gridCol w:w="2287"/>
      </w:tblGrid>
      <w:tr w:rsidR="00D1246C" w:rsidRPr="002B43CE" w:rsidTr="002B223D">
        <w:trPr>
          <w:jc w:val="center"/>
        </w:trPr>
        <w:tc>
          <w:tcPr>
            <w:tcW w:w="2286" w:type="dxa"/>
            <w:vAlign w:val="center"/>
          </w:tcPr>
          <w:p w:rsidR="008C5FF4" w:rsidRPr="002B43CE" w:rsidRDefault="00825BB7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rFonts w:asciiTheme="majorHAnsi" w:hAnsiTheme="majorHAnsi" w:cs="TheMixOsF-ExtraLight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62075" cy="1362075"/>
                  <wp:effectExtent l="19050" t="0" r="9525" b="0"/>
                  <wp:docPr id="1" name="Obraz 1" descr="C:\Users\Monika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ika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  <w:vAlign w:val="center"/>
          </w:tcPr>
          <w:p w:rsidR="008C5FF4" w:rsidRPr="002B43CE" w:rsidRDefault="00825BB7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rFonts w:asciiTheme="majorHAnsi" w:hAnsiTheme="majorHAnsi" w:cs="TheMixOsF-ExtraLight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04925" cy="1304925"/>
                  <wp:effectExtent l="19050" t="0" r="9525" b="0"/>
                  <wp:docPr id="6" name="Obraz 2" descr="C:\Users\Monika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nika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8C5FF4" w:rsidRPr="002B43CE" w:rsidRDefault="00825BB7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rFonts w:asciiTheme="majorHAnsi" w:hAnsiTheme="majorHAnsi" w:cs="TheMixOsF-ExtraLight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81125" cy="1381125"/>
                  <wp:effectExtent l="19050" t="0" r="9525" b="0"/>
                  <wp:docPr id="7" name="Obraz 3" descr="C:\Users\Monika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nika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8C5FF4" w:rsidRPr="002B43CE" w:rsidRDefault="00825BB7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rFonts w:asciiTheme="majorHAnsi" w:hAnsiTheme="majorHAnsi" w:cs="TheMixOsF-ExtraLight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81125" cy="1381125"/>
                  <wp:effectExtent l="19050" t="0" r="9525" b="0"/>
                  <wp:docPr id="8" name="Obraz 4" descr="C:\Users\Monika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nika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23D" w:rsidRPr="002B43CE" w:rsidTr="002B223D">
        <w:trPr>
          <w:trHeight w:val="850"/>
          <w:jc w:val="center"/>
        </w:trPr>
        <w:tc>
          <w:tcPr>
            <w:tcW w:w="2286" w:type="dxa"/>
            <w:vAlign w:val="center"/>
          </w:tcPr>
          <w:p w:rsidR="00036D9F" w:rsidRPr="00D1246C" w:rsidRDefault="00036D9F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8C5FF4" w:rsidRPr="00D1246C" w:rsidRDefault="008C5FF4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8C5FF4" w:rsidRPr="00D1246C" w:rsidRDefault="008C5FF4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8C5FF4" w:rsidRPr="00D1246C" w:rsidRDefault="008C5FF4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</w:tr>
      <w:tr w:rsidR="00D1246C" w:rsidRPr="002B43CE" w:rsidTr="002B223D">
        <w:trPr>
          <w:jc w:val="center"/>
        </w:trPr>
        <w:tc>
          <w:tcPr>
            <w:tcW w:w="2286" w:type="dxa"/>
            <w:vAlign w:val="center"/>
          </w:tcPr>
          <w:p w:rsidR="002D47CC" w:rsidRPr="002B43CE" w:rsidRDefault="002D47CC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62075" cy="1362075"/>
                  <wp:effectExtent l="19050" t="0" r="9525" b="0"/>
                  <wp:docPr id="13" name="Obraz 5" descr="http://www.znaki-bhp.pl/moduly/produkty/gdata/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znaki-bhp.pl/moduly/produkty/gdata/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  <w:vAlign w:val="center"/>
          </w:tcPr>
          <w:p w:rsidR="002D47CC" w:rsidRPr="002B43CE" w:rsidRDefault="002D47CC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19225" cy="1419225"/>
                  <wp:effectExtent l="19050" t="0" r="9525" b="0"/>
                  <wp:docPr id="14" name="Obraz 8" descr="http://www.znaki-bhp.pl/moduly/produkty/gdata/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znaki-bhp.pl/moduly/produkty/gdata/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2D47CC" w:rsidRPr="002B43CE" w:rsidRDefault="00D1246C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81125" cy="1381125"/>
                  <wp:effectExtent l="19050" t="0" r="9525" b="0"/>
                  <wp:docPr id="15" name="Obraz 11" descr="http://www.znaki-bhp.pl/moduly/produkty/gdata/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znaki-bhp.pl/moduly/produkty/gdata/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2D47CC" w:rsidRPr="002B43CE" w:rsidRDefault="00D1246C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62075" cy="1362075"/>
                  <wp:effectExtent l="19050" t="0" r="9525" b="0"/>
                  <wp:docPr id="16" name="Obraz 14" descr="http://www.znaki-bhp.pl/moduly/produkty/gdata/3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znaki-bhp.pl/moduly/produkty/gdata/3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46C" w:rsidRPr="002B43CE" w:rsidTr="002B223D">
        <w:trPr>
          <w:trHeight w:val="850"/>
          <w:jc w:val="center"/>
        </w:trPr>
        <w:tc>
          <w:tcPr>
            <w:tcW w:w="2286" w:type="dxa"/>
            <w:vAlign w:val="center"/>
          </w:tcPr>
          <w:p w:rsidR="002D47CC" w:rsidRPr="00D1246C" w:rsidRDefault="002D47C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2D47CC" w:rsidRPr="00D1246C" w:rsidRDefault="002D47C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2D47CC" w:rsidRPr="00D1246C" w:rsidRDefault="002D47C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2D47CC" w:rsidRPr="00D1246C" w:rsidRDefault="002D47C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</w:tr>
      <w:tr w:rsidR="00D1246C" w:rsidRPr="002B43CE" w:rsidTr="000B6D56">
        <w:trPr>
          <w:jc w:val="center"/>
        </w:trPr>
        <w:tc>
          <w:tcPr>
            <w:tcW w:w="2286" w:type="dxa"/>
            <w:vAlign w:val="center"/>
          </w:tcPr>
          <w:p w:rsidR="00D1246C" w:rsidRPr="002B43CE" w:rsidRDefault="00D1246C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9700" cy="1409700"/>
                  <wp:effectExtent l="19050" t="0" r="0" b="0"/>
                  <wp:docPr id="22" name="Obraz 17" descr="http://www.znaki-bhp.pl/moduly/produkty/gdata/4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znaki-bhp.pl/moduly/produkty/gdata/40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  <w:vAlign w:val="center"/>
          </w:tcPr>
          <w:p w:rsidR="00D1246C" w:rsidRPr="002B43CE" w:rsidRDefault="00D1246C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19225" cy="1419225"/>
                  <wp:effectExtent l="19050" t="0" r="9525" b="0"/>
                  <wp:docPr id="23" name="Obraz 20" descr="http://www.znaki-bhp.pl/moduly/produkty/gdata/4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znaki-bhp.pl/moduly/produkty/gdata/4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D1246C" w:rsidRPr="002B43CE" w:rsidRDefault="00D1246C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19200" cy="1247775"/>
                  <wp:effectExtent l="19050" t="0" r="0" b="0"/>
                  <wp:docPr id="26" name="Obraz 26" descr="http://www.znaki-bhp.pl/moduly/produkty/gdata/3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znaki-bhp.pl/moduly/produkty/gdata/3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D1246C" w:rsidRPr="002B43CE" w:rsidRDefault="00D1246C" w:rsidP="000B6D56">
            <w:pPr>
              <w:spacing w:line="360" w:lineRule="auto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23975" cy="1323975"/>
                  <wp:effectExtent l="19050" t="0" r="9525" b="0"/>
                  <wp:docPr id="24" name="Obraz 23" descr="http://www.znaki-bhp.pl/moduly/produkty/gdata/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znaki-bhp.pl/moduly/produkty/gdata/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46C" w:rsidRPr="00D1246C" w:rsidTr="002B223D">
        <w:trPr>
          <w:trHeight w:val="850"/>
          <w:jc w:val="center"/>
        </w:trPr>
        <w:tc>
          <w:tcPr>
            <w:tcW w:w="2286" w:type="dxa"/>
            <w:vAlign w:val="center"/>
          </w:tcPr>
          <w:p w:rsidR="00D1246C" w:rsidRPr="002B223D" w:rsidRDefault="00D1246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D1246C" w:rsidRPr="002B223D" w:rsidRDefault="00D1246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D1246C" w:rsidRPr="002B223D" w:rsidRDefault="00D1246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D1246C" w:rsidRPr="002B223D" w:rsidRDefault="00D1246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</w:tr>
      <w:tr w:rsidR="00D1246C" w:rsidRPr="002B43CE" w:rsidTr="002B223D">
        <w:trPr>
          <w:jc w:val="center"/>
        </w:trPr>
        <w:tc>
          <w:tcPr>
            <w:tcW w:w="2286" w:type="dxa"/>
            <w:vAlign w:val="center"/>
          </w:tcPr>
          <w:p w:rsidR="00D1246C" w:rsidRPr="002B43CE" w:rsidRDefault="002B223D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47775" cy="1247775"/>
                  <wp:effectExtent l="19050" t="0" r="9525" b="0"/>
                  <wp:docPr id="29" name="Obraz 29" descr="http://www.znaki-bhp.pl/moduly/produkty/gdata/4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znaki-bhp.pl/moduly/produkty/gdata/4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  <w:vAlign w:val="center"/>
          </w:tcPr>
          <w:p w:rsidR="00D1246C" w:rsidRPr="002B43CE" w:rsidRDefault="002B223D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66850" cy="1466850"/>
                  <wp:effectExtent l="19050" t="0" r="0" b="0"/>
                  <wp:docPr id="32" name="Obraz 32" descr="http://www.znaki-bhp.pl/moduly/produkty/gdata/4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znaki-bhp.pl/moduly/produkty/gdata/4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D1246C" w:rsidRPr="002B43CE" w:rsidRDefault="002B223D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09675" cy="1209675"/>
                  <wp:effectExtent l="19050" t="0" r="9525" b="0"/>
                  <wp:docPr id="35" name="Obraz 35" descr="http://www.znaki-bhp.pl/moduly/produkty/gdata/4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znaki-bhp.pl/moduly/produkty/gdata/4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Align w:val="center"/>
          </w:tcPr>
          <w:p w:rsidR="00D1246C" w:rsidRPr="002B43CE" w:rsidRDefault="002B223D" w:rsidP="002B223D">
            <w:pPr>
              <w:spacing w:line="360" w:lineRule="auto"/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33500" cy="1333500"/>
                  <wp:effectExtent l="19050" t="0" r="0" b="0"/>
                  <wp:docPr id="38" name="Obraz 38" descr="http://www.znaki-bhp.pl/moduly/produkty/gdata/4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znaki-bhp.pl/moduly/produkty/gdata/4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46C" w:rsidRPr="00D1246C" w:rsidTr="002B223D">
        <w:trPr>
          <w:trHeight w:val="850"/>
          <w:jc w:val="center"/>
        </w:trPr>
        <w:tc>
          <w:tcPr>
            <w:tcW w:w="2286" w:type="dxa"/>
            <w:vAlign w:val="center"/>
          </w:tcPr>
          <w:p w:rsidR="00D1246C" w:rsidRPr="002B223D" w:rsidRDefault="00D1246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D1246C" w:rsidRPr="002B223D" w:rsidRDefault="00D1246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D1246C" w:rsidRPr="002B223D" w:rsidRDefault="00D1246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D1246C" w:rsidRPr="002B223D" w:rsidRDefault="00D1246C" w:rsidP="002B223D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</w:tr>
    </w:tbl>
    <w:p w:rsidR="00D1246C" w:rsidRPr="002B43CE" w:rsidRDefault="00D1246C" w:rsidP="00D1246C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:rsidR="006E011E" w:rsidRDefault="006E011E" w:rsidP="00036D9F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:rsidR="00586403" w:rsidRDefault="00586403" w:rsidP="00C01E89">
      <w:pPr>
        <w:spacing w:after="0" w:line="36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</w:p>
    <w:p w:rsidR="00586403" w:rsidRDefault="00586403" w:rsidP="00C01E89">
      <w:pPr>
        <w:spacing w:after="0" w:line="36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</w:p>
    <w:p w:rsidR="00586403" w:rsidRDefault="00586403" w:rsidP="00C01E89">
      <w:pPr>
        <w:spacing w:after="0" w:line="36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</w:p>
    <w:p w:rsidR="00586403" w:rsidRDefault="00586403" w:rsidP="00C01E89">
      <w:pPr>
        <w:spacing w:after="0" w:line="36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</w:p>
    <w:p w:rsidR="00C01E89" w:rsidRDefault="00586403" w:rsidP="00C01E89">
      <w:pPr>
        <w:spacing w:after="0" w:line="36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  <w:r>
        <w:rPr>
          <w:rFonts w:asciiTheme="majorHAnsi" w:hAnsiTheme="majorHAnsi" w:cs="TheMixOsF-ExtraLight"/>
          <w:b/>
          <w:sz w:val="24"/>
          <w:szCs w:val="24"/>
        </w:rPr>
        <w:t>Zad. 3</w:t>
      </w:r>
    </w:p>
    <w:p w:rsidR="00C01E89" w:rsidRPr="00C01E89" w:rsidRDefault="00C01E89" w:rsidP="00C01E89">
      <w:pPr>
        <w:spacing w:after="0" w:line="24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  <w:r w:rsidRPr="00C01E89">
        <w:rPr>
          <w:rFonts w:asciiTheme="majorHAnsi" w:hAnsiTheme="majorHAnsi" w:cs="Stag-Semibold"/>
          <w:b/>
          <w:sz w:val="24"/>
          <w:szCs w:val="24"/>
        </w:rPr>
        <w:t>Rozstrzygnij, które zdania są prawdziwe, a które fałszywe. Wpisz w odpowiednie miejsce w tabeli</w:t>
      </w:r>
      <w:r w:rsidRPr="00C01E89">
        <w:rPr>
          <w:rFonts w:asciiTheme="majorHAnsi" w:hAnsiTheme="majorHAnsi" w:cs="TheMixOsF-ExtraLight"/>
          <w:b/>
          <w:sz w:val="24"/>
          <w:szCs w:val="24"/>
        </w:rPr>
        <w:t xml:space="preserve"> </w:t>
      </w:r>
      <w:r w:rsidRPr="00C01E89">
        <w:rPr>
          <w:rFonts w:asciiTheme="majorHAnsi" w:hAnsiTheme="majorHAnsi" w:cs="Stag-Semibold"/>
          <w:b/>
          <w:sz w:val="24"/>
          <w:szCs w:val="24"/>
        </w:rPr>
        <w:t>P (zdanie prawdziwe) lub F (zdanie fałszywe).</w:t>
      </w:r>
    </w:p>
    <w:p w:rsidR="00C01E89" w:rsidRDefault="00C01E89" w:rsidP="00C01E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useo-300"/>
          <w:color w:val="000000"/>
          <w:sz w:val="28"/>
          <w:szCs w:val="28"/>
        </w:rPr>
      </w:pPr>
    </w:p>
    <w:p w:rsidR="00C01E89" w:rsidRDefault="00C01E89" w:rsidP="00C01E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useo-300"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7621"/>
        <w:gridCol w:w="1589"/>
      </w:tblGrid>
      <w:tr w:rsidR="00C01E89" w:rsidTr="00C01E89">
        <w:trPr>
          <w:trHeight w:val="680"/>
        </w:trPr>
        <w:tc>
          <w:tcPr>
            <w:tcW w:w="7621" w:type="dxa"/>
            <w:vAlign w:val="center"/>
          </w:tcPr>
          <w:p w:rsidR="00C01E89" w:rsidRPr="00C01E89" w:rsidRDefault="00C01E89" w:rsidP="00C01E8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Museo-30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Museo-300"/>
                <w:color w:val="000000"/>
                <w:sz w:val="24"/>
                <w:szCs w:val="24"/>
              </w:rPr>
              <w:t>Zdanie</w:t>
            </w:r>
          </w:p>
        </w:tc>
        <w:tc>
          <w:tcPr>
            <w:tcW w:w="1589" w:type="dxa"/>
            <w:vAlign w:val="center"/>
          </w:tcPr>
          <w:p w:rsidR="00C01E89" w:rsidRPr="00C01E89" w:rsidRDefault="00C01E89" w:rsidP="00C01E8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Museo-30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Museo-300"/>
                <w:color w:val="000000"/>
                <w:sz w:val="24"/>
                <w:szCs w:val="24"/>
              </w:rPr>
              <w:t>p</w:t>
            </w:r>
            <w:r w:rsidRPr="00C01E89">
              <w:rPr>
                <w:rFonts w:asciiTheme="majorHAnsi" w:hAnsiTheme="majorHAnsi" w:cs="Museo-300"/>
                <w:color w:val="000000"/>
                <w:sz w:val="24"/>
                <w:szCs w:val="24"/>
              </w:rPr>
              <w:t>rawda (P) lub fałsz (F)</w:t>
            </w:r>
          </w:p>
        </w:tc>
      </w:tr>
      <w:tr w:rsidR="00C01E89" w:rsidTr="00C01E89">
        <w:trPr>
          <w:trHeight w:val="680"/>
        </w:trPr>
        <w:tc>
          <w:tcPr>
            <w:tcW w:w="7621" w:type="dxa"/>
            <w:vAlign w:val="center"/>
          </w:tcPr>
          <w:p w:rsidR="00C01E89" w:rsidRPr="00C01E89" w:rsidRDefault="00C01E89" w:rsidP="00C01E8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Museo-300"/>
                <w:color w:val="000000"/>
                <w:sz w:val="24"/>
                <w:szCs w:val="24"/>
              </w:rPr>
            </w:pPr>
            <w:r w:rsidRPr="00C01E89">
              <w:rPr>
                <w:rFonts w:asciiTheme="majorHAnsi" w:hAnsiTheme="majorHAnsi" w:cs="Museo-100"/>
                <w:color w:val="000000"/>
                <w:sz w:val="24"/>
                <w:szCs w:val="24"/>
              </w:rPr>
              <w:t>Jeśli zapali się urządzenie elektryczne, należy ugasić je letnią wodą.</w:t>
            </w:r>
          </w:p>
        </w:tc>
        <w:tc>
          <w:tcPr>
            <w:tcW w:w="1589" w:type="dxa"/>
            <w:vAlign w:val="center"/>
          </w:tcPr>
          <w:p w:rsidR="00C01E89" w:rsidRPr="00C01E89" w:rsidRDefault="00C01E89" w:rsidP="00C01E89">
            <w:pPr>
              <w:autoSpaceDE w:val="0"/>
              <w:autoSpaceDN w:val="0"/>
              <w:adjustRightInd w:val="0"/>
              <w:rPr>
                <w:rFonts w:asciiTheme="majorHAnsi" w:hAnsiTheme="majorHAnsi" w:cs="Museo-300"/>
                <w:color w:val="000000"/>
                <w:sz w:val="24"/>
                <w:szCs w:val="24"/>
              </w:rPr>
            </w:pPr>
          </w:p>
        </w:tc>
      </w:tr>
      <w:tr w:rsidR="00C01E89" w:rsidTr="00C01E89">
        <w:trPr>
          <w:trHeight w:val="680"/>
        </w:trPr>
        <w:tc>
          <w:tcPr>
            <w:tcW w:w="7621" w:type="dxa"/>
            <w:vAlign w:val="center"/>
          </w:tcPr>
          <w:p w:rsidR="00C01E89" w:rsidRPr="00C01E89" w:rsidRDefault="00C01E89" w:rsidP="00C01E8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Museo-300"/>
                <w:color w:val="000000"/>
                <w:sz w:val="24"/>
                <w:szCs w:val="24"/>
              </w:rPr>
            </w:pPr>
            <w:r w:rsidRPr="00C01E89">
              <w:rPr>
                <w:rFonts w:asciiTheme="majorHAnsi" w:hAnsiTheme="majorHAnsi" w:cs="Museo-100"/>
                <w:color w:val="000000"/>
                <w:sz w:val="24"/>
                <w:szCs w:val="24"/>
              </w:rPr>
              <w:t>W czasie pożaru należy korzystać z windy, aby szybciej ewakuować się z budynku.</w:t>
            </w:r>
          </w:p>
        </w:tc>
        <w:tc>
          <w:tcPr>
            <w:tcW w:w="1589" w:type="dxa"/>
            <w:vAlign w:val="center"/>
          </w:tcPr>
          <w:p w:rsidR="00C01E89" w:rsidRPr="00C01E89" w:rsidRDefault="00C01E89" w:rsidP="00C01E89">
            <w:pPr>
              <w:autoSpaceDE w:val="0"/>
              <w:autoSpaceDN w:val="0"/>
              <w:adjustRightInd w:val="0"/>
              <w:rPr>
                <w:rFonts w:asciiTheme="majorHAnsi" w:hAnsiTheme="majorHAnsi" w:cs="Museo-300"/>
                <w:color w:val="000000"/>
                <w:sz w:val="24"/>
                <w:szCs w:val="24"/>
              </w:rPr>
            </w:pPr>
          </w:p>
        </w:tc>
      </w:tr>
      <w:tr w:rsidR="00C01E89" w:rsidTr="00C01E89">
        <w:trPr>
          <w:trHeight w:val="680"/>
        </w:trPr>
        <w:tc>
          <w:tcPr>
            <w:tcW w:w="7621" w:type="dxa"/>
            <w:vAlign w:val="center"/>
          </w:tcPr>
          <w:p w:rsidR="00C01E89" w:rsidRPr="00C01E89" w:rsidRDefault="00C01E89" w:rsidP="00C01E8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Museo-300"/>
                <w:color w:val="000000"/>
                <w:sz w:val="24"/>
                <w:szCs w:val="24"/>
              </w:rPr>
            </w:pPr>
            <w:r w:rsidRPr="00C01E89">
              <w:rPr>
                <w:rFonts w:asciiTheme="majorHAnsi" w:hAnsiTheme="majorHAnsi" w:cs="Museo-100"/>
                <w:color w:val="000000"/>
                <w:sz w:val="24"/>
                <w:szCs w:val="24"/>
              </w:rPr>
              <w:t>W czasie pożaru należy szybko otworzyć okna, aby się nie zaczadzić.</w:t>
            </w:r>
          </w:p>
        </w:tc>
        <w:tc>
          <w:tcPr>
            <w:tcW w:w="1589" w:type="dxa"/>
            <w:vAlign w:val="center"/>
          </w:tcPr>
          <w:p w:rsidR="00C01E89" w:rsidRPr="00C01E89" w:rsidRDefault="00C01E89" w:rsidP="00C01E89">
            <w:pPr>
              <w:autoSpaceDE w:val="0"/>
              <w:autoSpaceDN w:val="0"/>
              <w:adjustRightInd w:val="0"/>
              <w:rPr>
                <w:rFonts w:asciiTheme="majorHAnsi" w:hAnsiTheme="majorHAnsi" w:cs="Museo-300"/>
                <w:color w:val="000000"/>
                <w:sz w:val="24"/>
                <w:szCs w:val="24"/>
              </w:rPr>
            </w:pPr>
          </w:p>
        </w:tc>
      </w:tr>
      <w:tr w:rsidR="00C01E89" w:rsidTr="00C01E89">
        <w:trPr>
          <w:trHeight w:val="680"/>
        </w:trPr>
        <w:tc>
          <w:tcPr>
            <w:tcW w:w="7621" w:type="dxa"/>
            <w:vAlign w:val="center"/>
          </w:tcPr>
          <w:p w:rsidR="00C01E89" w:rsidRPr="00C01E89" w:rsidRDefault="00C01E89" w:rsidP="00C01E8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Museo-300"/>
                <w:color w:val="000000"/>
                <w:sz w:val="24"/>
                <w:szCs w:val="24"/>
              </w:rPr>
            </w:pPr>
            <w:r w:rsidRPr="00C01E89">
              <w:rPr>
                <w:rFonts w:asciiTheme="majorHAnsi" w:hAnsiTheme="majorHAnsi" w:cs="Museo-100"/>
                <w:color w:val="000000"/>
                <w:sz w:val="24"/>
                <w:szCs w:val="24"/>
              </w:rPr>
              <w:t>Tlenek węgla to bezwonny i bezbarwny gaz.</w:t>
            </w:r>
          </w:p>
        </w:tc>
        <w:tc>
          <w:tcPr>
            <w:tcW w:w="1589" w:type="dxa"/>
            <w:vAlign w:val="center"/>
          </w:tcPr>
          <w:p w:rsidR="00C01E89" w:rsidRPr="00C01E89" w:rsidRDefault="00C01E89" w:rsidP="00C01E89">
            <w:pPr>
              <w:autoSpaceDE w:val="0"/>
              <w:autoSpaceDN w:val="0"/>
              <w:adjustRightInd w:val="0"/>
              <w:rPr>
                <w:rFonts w:asciiTheme="majorHAnsi" w:hAnsiTheme="majorHAnsi" w:cs="Museo-300"/>
                <w:color w:val="000000"/>
                <w:sz w:val="24"/>
                <w:szCs w:val="24"/>
              </w:rPr>
            </w:pPr>
          </w:p>
        </w:tc>
      </w:tr>
      <w:tr w:rsidR="00C01E89" w:rsidTr="00C01E89">
        <w:trPr>
          <w:trHeight w:val="680"/>
        </w:trPr>
        <w:tc>
          <w:tcPr>
            <w:tcW w:w="7621" w:type="dxa"/>
            <w:vAlign w:val="center"/>
          </w:tcPr>
          <w:p w:rsidR="00C01E89" w:rsidRPr="00C01E89" w:rsidRDefault="00C01E89" w:rsidP="00C01E8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Museo-300"/>
                <w:color w:val="000000"/>
                <w:sz w:val="24"/>
                <w:szCs w:val="24"/>
              </w:rPr>
            </w:pPr>
            <w:r w:rsidRPr="00C01E89">
              <w:rPr>
                <w:rFonts w:asciiTheme="majorHAnsi" w:hAnsiTheme="majorHAnsi" w:cs="Museo-100"/>
                <w:color w:val="000000"/>
                <w:sz w:val="24"/>
                <w:szCs w:val="24"/>
              </w:rPr>
              <w:t>W czasie pożaru mniejsze stężenie czadu jest bliżej podłogi.</w:t>
            </w:r>
          </w:p>
        </w:tc>
        <w:tc>
          <w:tcPr>
            <w:tcW w:w="1589" w:type="dxa"/>
            <w:vAlign w:val="center"/>
          </w:tcPr>
          <w:p w:rsidR="00C01E89" w:rsidRPr="00C01E89" w:rsidRDefault="00C01E89" w:rsidP="00C01E89">
            <w:pPr>
              <w:autoSpaceDE w:val="0"/>
              <w:autoSpaceDN w:val="0"/>
              <w:adjustRightInd w:val="0"/>
              <w:rPr>
                <w:rFonts w:asciiTheme="majorHAnsi" w:hAnsiTheme="majorHAnsi" w:cs="Museo-300"/>
                <w:color w:val="000000"/>
                <w:sz w:val="24"/>
                <w:szCs w:val="24"/>
              </w:rPr>
            </w:pPr>
          </w:p>
        </w:tc>
      </w:tr>
    </w:tbl>
    <w:p w:rsidR="00C01E89" w:rsidRDefault="00C01E89" w:rsidP="00C01E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useo-300"/>
          <w:color w:val="000000"/>
          <w:sz w:val="28"/>
          <w:szCs w:val="28"/>
        </w:rPr>
      </w:pPr>
    </w:p>
    <w:p w:rsidR="00C01E89" w:rsidRDefault="00C01E89" w:rsidP="00C01E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useo-300"/>
          <w:color w:val="000000"/>
          <w:sz w:val="28"/>
          <w:szCs w:val="28"/>
        </w:rPr>
      </w:pPr>
    </w:p>
    <w:p w:rsidR="00C01E89" w:rsidRDefault="00C01E89" w:rsidP="00C01E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useo-300"/>
          <w:color w:val="000000"/>
          <w:sz w:val="28"/>
          <w:szCs w:val="28"/>
        </w:rPr>
      </w:pPr>
    </w:p>
    <w:p w:rsidR="00C01E89" w:rsidRDefault="00586403" w:rsidP="00C01E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useo-300"/>
          <w:b/>
          <w:color w:val="000000"/>
          <w:sz w:val="24"/>
          <w:szCs w:val="24"/>
        </w:rPr>
      </w:pPr>
      <w:r>
        <w:rPr>
          <w:rFonts w:asciiTheme="majorHAnsi" w:hAnsiTheme="majorHAnsi" w:cs="Museo-300"/>
          <w:b/>
          <w:color w:val="000000"/>
          <w:sz w:val="24"/>
          <w:szCs w:val="24"/>
        </w:rPr>
        <w:t>Zad. 4</w:t>
      </w:r>
    </w:p>
    <w:p w:rsidR="00C01E89" w:rsidRPr="00C01E89" w:rsidRDefault="00C01E89" w:rsidP="00C01E89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Stag-Semibold"/>
          <w:b/>
          <w:color w:val="333333"/>
          <w:sz w:val="24"/>
          <w:szCs w:val="24"/>
        </w:rPr>
      </w:pPr>
      <w:r w:rsidRPr="00C01E89">
        <w:rPr>
          <w:rFonts w:asciiTheme="majorHAnsi" w:hAnsiTheme="majorHAnsi" w:cs="Stag-Semibold"/>
          <w:b/>
          <w:color w:val="333333"/>
          <w:sz w:val="24"/>
          <w:szCs w:val="24"/>
        </w:rPr>
        <w:t>Uzupełnij zdania.</w:t>
      </w:r>
    </w:p>
    <w:p w:rsidR="00C01E89" w:rsidRPr="00C01E89" w:rsidRDefault="00C01E89" w:rsidP="00C01E89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MixOsF-ExtraLight"/>
          <w:color w:val="000000"/>
          <w:sz w:val="24"/>
          <w:szCs w:val="24"/>
        </w:rPr>
      </w:pPr>
      <w:r w:rsidRPr="00C01E89">
        <w:rPr>
          <w:rFonts w:asciiTheme="majorHAnsi" w:hAnsiTheme="majorHAnsi" w:cs="TheMixOsF-ExtraLight"/>
          <w:color w:val="000000"/>
          <w:sz w:val="24"/>
          <w:szCs w:val="24"/>
        </w:rPr>
        <w:t>a) Znaki określające drogę ewakuacji są koloru ................................</w:t>
      </w:r>
      <w:r>
        <w:rPr>
          <w:rFonts w:asciiTheme="majorHAnsi" w:hAnsiTheme="majorHAnsi" w:cs="TheMixOsF-ExtraLight"/>
          <w:color w:val="000000"/>
          <w:sz w:val="24"/>
          <w:szCs w:val="24"/>
        </w:rPr>
        <w:t>..........................</w:t>
      </w:r>
      <w:r w:rsidRPr="00C01E89">
        <w:rPr>
          <w:rFonts w:asciiTheme="majorHAnsi" w:hAnsiTheme="majorHAnsi" w:cs="TheMixOsF-ExtraLight"/>
          <w:color w:val="000000"/>
          <w:sz w:val="24"/>
          <w:szCs w:val="24"/>
        </w:rPr>
        <w:t>. .</w:t>
      </w:r>
    </w:p>
    <w:p w:rsidR="00C01E89" w:rsidRPr="00C01E89" w:rsidRDefault="00C01E89" w:rsidP="00C01E89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MixOsF-ExtraLight"/>
          <w:color w:val="000000"/>
          <w:sz w:val="24"/>
          <w:szCs w:val="24"/>
        </w:rPr>
      </w:pPr>
      <w:r w:rsidRPr="00C01E89">
        <w:rPr>
          <w:rFonts w:asciiTheme="majorHAnsi" w:hAnsiTheme="majorHAnsi" w:cs="TheMixOsF-ExtraLight"/>
          <w:color w:val="000000"/>
          <w:sz w:val="24"/>
          <w:szCs w:val="24"/>
        </w:rPr>
        <w:t>b) Znaki, które ukazują miejsce, gdzie znajduje się gaśnica są koloru ........................................</w:t>
      </w:r>
      <w:r>
        <w:rPr>
          <w:rFonts w:asciiTheme="majorHAnsi" w:hAnsiTheme="majorHAnsi" w:cs="TheMixOsF-ExtraLight"/>
          <w:color w:val="000000"/>
          <w:sz w:val="24"/>
          <w:szCs w:val="24"/>
        </w:rPr>
        <w:t xml:space="preserve"> .</w:t>
      </w:r>
    </w:p>
    <w:sectPr w:rsidR="00C01E89" w:rsidRPr="00C01E89" w:rsidSect="00D1246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heMixOsF-Extra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tag-Semi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useo-3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useo-1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831"/>
    <w:multiLevelType w:val="hybridMultilevel"/>
    <w:tmpl w:val="7C3C78B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2E7291"/>
    <w:multiLevelType w:val="hybridMultilevel"/>
    <w:tmpl w:val="D8248B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F1A85"/>
    <w:multiLevelType w:val="hybridMultilevel"/>
    <w:tmpl w:val="FB4E9F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5154C4"/>
    <w:multiLevelType w:val="hybridMultilevel"/>
    <w:tmpl w:val="0E820E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AC106B"/>
    <w:multiLevelType w:val="hybridMultilevel"/>
    <w:tmpl w:val="0F7439DA"/>
    <w:lvl w:ilvl="0" w:tplc="B47691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0977A2"/>
    <w:multiLevelType w:val="hybridMultilevel"/>
    <w:tmpl w:val="DD269F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3322D6"/>
    <w:multiLevelType w:val="hybridMultilevel"/>
    <w:tmpl w:val="3A923F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1C07C6"/>
    <w:multiLevelType w:val="hybridMultilevel"/>
    <w:tmpl w:val="439C1368"/>
    <w:lvl w:ilvl="0" w:tplc="F4B68AA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5B5247"/>
    <w:multiLevelType w:val="hybridMultilevel"/>
    <w:tmpl w:val="64BE552A"/>
    <w:lvl w:ilvl="0" w:tplc="B47691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2C0F86"/>
    <w:multiLevelType w:val="hybridMultilevel"/>
    <w:tmpl w:val="7512CB24"/>
    <w:lvl w:ilvl="0" w:tplc="D4D0EA7A">
      <w:start w:val="1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E51B9"/>
    <w:multiLevelType w:val="hybridMultilevel"/>
    <w:tmpl w:val="81D068FC"/>
    <w:lvl w:ilvl="0" w:tplc="21F4E88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541A73"/>
    <w:multiLevelType w:val="hybridMultilevel"/>
    <w:tmpl w:val="89F2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AC1399"/>
    <w:multiLevelType w:val="hybridMultilevel"/>
    <w:tmpl w:val="F45025C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E011E"/>
    <w:rsid w:val="000074C4"/>
    <w:rsid w:val="00033F6C"/>
    <w:rsid w:val="00036D9F"/>
    <w:rsid w:val="000B6D56"/>
    <w:rsid w:val="000F7081"/>
    <w:rsid w:val="00101978"/>
    <w:rsid w:val="001373CD"/>
    <w:rsid w:val="00181C5F"/>
    <w:rsid w:val="002463F8"/>
    <w:rsid w:val="00254027"/>
    <w:rsid w:val="002B223D"/>
    <w:rsid w:val="002B43CE"/>
    <w:rsid w:val="002C2869"/>
    <w:rsid w:val="002D47CC"/>
    <w:rsid w:val="004306C1"/>
    <w:rsid w:val="005417A6"/>
    <w:rsid w:val="00586403"/>
    <w:rsid w:val="00680EAA"/>
    <w:rsid w:val="006E011E"/>
    <w:rsid w:val="006F099E"/>
    <w:rsid w:val="00786924"/>
    <w:rsid w:val="0079560B"/>
    <w:rsid w:val="007E121B"/>
    <w:rsid w:val="00825BB7"/>
    <w:rsid w:val="008559A5"/>
    <w:rsid w:val="008820A5"/>
    <w:rsid w:val="008C5FF4"/>
    <w:rsid w:val="008D339B"/>
    <w:rsid w:val="009E4397"/>
    <w:rsid w:val="00A65644"/>
    <w:rsid w:val="00AE65F6"/>
    <w:rsid w:val="00B444BA"/>
    <w:rsid w:val="00BE2C63"/>
    <w:rsid w:val="00C01E89"/>
    <w:rsid w:val="00C65BEC"/>
    <w:rsid w:val="00CA616C"/>
    <w:rsid w:val="00D04221"/>
    <w:rsid w:val="00D1246C"/>
    <w:rsid w:val="00D43068"/>
    <w:rsid w:val="00D81FB3"/>
    <w:rsid w:val="00DC22B3"/>
    <w:rsid w:val="00E819DC"/>
    <w:rsid w:val="00F34152"/>
    <w:rsid w:val="00F63285"/>
    <w:rsid w:val="00FF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6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11E"/>
    <w:pPr>
      <w:ind w:left="720"/>
      <w:contextualSpacing/>
    </w:pPr>
  </w:style>
  <w:style w:type="table" w:styleId="Tabela-Siatka">
    <w:name w:val="Table Grid"/>
    <w:basedOn w:val="Standardowy"/>
    <w:rsid w:val="00680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29</cp:revision>
  <cp:lastPrinted>2020-04-14T16:58:00Z</cp:lastPrinted>
  <dcterms:created xsi:type="dcterms:W3CDTF">2020-03-18T19:43:00Z</dcterms:created>
  <dcterms:modified xsi:type="dcterms:W3CDTF">2020-04-14T19:08:00Z</dcterms:modified>
</cp:coreProperties>
</file>